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491D" w14:textId="36B71438" w:rsidR="00BE7686" w:rsidRPr="008766C0" w:rsidRDefault="008766C0" w:rsidP="00876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66C0">
        <w:rPr>
          <w:rFonts w:ascii="Times New Roman" w:hAnsi="Times New Roman" w:cs="Times New Roman"/>
          <w:sz w:val="28"/>
          <w:szCs w:val="28"/>
          <w:u w:val="single"/>
        </w:rPr>
        <w:t>Публикации</w:t>
      </w:r>
    </w:p>
    <w:p w14:paraId="5FF78D65" w14:textId="77777777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 xml:space="preserve">Материалы И. Г. </w:t>
      </w:r>
      <w:proofErr w:type="spellStart"/>
      <w:r w:rsidRPr="008766C0">
        <w:rPr>
          <w:rFonts w:ascii="Times New Roman" w:hAnsi="Times New Roman" w:cs="Times New Roman"/>
          <w:sz w:val="28"/>
          <w:szCs w:val="28"/>
        </w:rPr>
        <w:t>Элиовича</w:t>
      </w:r>
      <w:proofErr w:type="spellEnd"/>
      <w:r w:rsidRPr="008766C0">
        <w:rPr>
          <w:rFonts w:ascii="Times New Roman" w:hAnsi="Times New Roman" w:cs="Times New Roman"/>
          <w:sz w:val="28"/>
          <w:szCs w:val="28"/>
        </w:rPr>
        <w:t xml:space="preserve"> постоянно публикуются в региональных изданиях – газетах «Социальная политика. Медицинское обозрение», «Площадь Труда», в журнале ЦК Профсоюза «Профсоюзная Тема».  Большой интерес вызывает новое издание Профсоюза – электронная ежемесячная газета «Пульс Профсоюза», которая размещается на сайте Межрегиональной организации Профсоюза и рассылается по электронной почте во все первичные и районные профсоюзные организации.</w:t>
      </w:r>
    </w:p>
    <w:p w14:paraId="36F8578C" w14:textId="77777777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>1. Журнал «Здравоохранение России», статья «Особая роль»;</w:t>
      </w:r>
    </w:p>
    <w:p w14:paraId="7043795D" w14:textId="242F4FAD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>2. «В будущее – с уверенностью и оптимизмом», журнал «Кто есть кто в медицине»;</w:t>
      </w:r>
    </w:p>
    <w:p w14:paraId="6793C704" w14:textId="77777777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>3. «Молодежная политика - одна из основ стратегии нашей деятельности», журнал «Вестник экономики Евразийского союза».</w:t>
      </w:r>
    </w:p>
    <w:p w14:paraId="2B46C364" w14:textId="77777777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 xml:space="preserve">4. Газета «Социальная политика. Медицинское обозрение» </w:t>
      </w:r>
    </w:p>
    <w:p w14:paraId="54C28C1F" w14:textId="77777777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 xml:space="preserve">5. Брошюра «Эффективное социальное партнерство как ключевой фактор обеспечения стабильности и предсказуемости социально-экономической обстановки в коллективах отрасли» на VI Международной научно-практической конференции «Социально-трудовые конфликты в России и в мире» </w:t>
      </w:r>
    </w:p>
    <w:p w14:paraId="008A3EE7" w14:textId="7F27DCFB" w:rsid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C0">
        <w:rPr>
          <w:rFonts w:ascii="Times New Roman" w:hAnsi="Times New Roman" w:cs="Times New Roman"/>
          <w:sz w:val="28"/>
          <w:szCs w:val="28"/>
        </w:rPr>
        <w:t xml:space="preserve">6. Брошюра «Основные положения Генерального соглашения между общероссийскими объединениями профсоюзов, работодателей и Правительством РФ на </w:t>
      </w:r>
      <w:proofErr w:type="gramStart"/>
      <w:r w:rsidRPr="008766C0">
        <w:rPr>
          <w:rFonts w:ascii="Times New Roman" w:hAnsi="Times New Roman" w:cs="Times New Roman"/>
          <w:sz w:val="28"/>
          <w:szCs w:val="28"/>
        </w:rPr>
        <w:t>2021-2023</w:t>
      </w:r>
      <w:proofErr w:type="gramEnd"/>
      <w:r w:rsidRPr="008766C0">
        <w:rPr>
          <w:rFonts w:ascii="Times New Roman" w:hAnsi="Times New Roman" w:cs="Times New Roman"/>
          <w:sz w:val="28"/>
          <w:szCs w:val="28"/>
        </w:rPr>
        <w:t xml:space="preserve"> гг. и Трехсторонних соглашений Санкт-Петербурга и Ленинградской области (в части реализации коллективно-договорного процесса в системе социального партнерства)»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EE8F5" w14:textId="77777777" w:rsid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EA621" w14:textId="60992AED" w:rsidR="008766C0" w:rsidRPr="008766C0" w:rsidRDefault="008766C0" w:rsidP="008766C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66C0">
        <w:rPr>
          <w:rFonts w:ascii="Times New Roman" w:hAnsi="Times New Roman" w:cs="Times New Roman"/>
          <w:b/>
          <w:bCs/>
          <w:sz w:val="28"/>
          <w:szCs w:val="28"/>
          <w:u w:val="single"/>
        </w:rPr>
        <w:t>Ссылки на электронные версии журналов:</w:t>
      </w:r>
    </w:p>
    <w:p w14:paraId="6CD1807A" w14:textId="7E43497A" w:rsidR="008766C0" w:rsidRPr="008766C0" w:rsidRDefault="008766C0" w:rsidP="008766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t>https://eurasianmagazine.ru/best-practices/iosif-eliovich-effektivnoe-sotsialnoe-partnerstvo-klyuchevoy-faktor-obespecheniya-stabilnoy-obstanov/?sphrase_id=40251</w:t>
        </w:r>
      </w:hyperlink>
    </w:p>
    <w:p w14:paraId="625A5041" w14:textId="21839EA3" w:rsidR="008766C0" w:rsidRPr="008766C0" w:rsidRDefault="008766C0" w:rsidP="008766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t>https://eurasianmagazine.ru/best-practices/iosif-eliovich-molodezhnaya-politika-odna-iz-osnov-strategii-nashey-deyatelnosti/?sphrase_id=40251</w:t>
        </w:r>
      </w:hyperlink>
    </w:p>
    <w:p w14:paraId="0F9D31F0" w14:textId="2F52002C" w:rsidR="008766C0" w:rsidRPr="008766C0" w:rsidRDefault="008766C0" w:rsidP="008766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t>https://ktovmedicine.ru/2020/3/iosif-eliovich-nasha-cel-uspeh.html</w:t>
        </w:r>
      </w:hyperlink>
    </w:p>
    <w:p w14:paraId="22066BE5" w14:textId="7D53F5BD" w:rsidR="008766C0" w:rsidRDefault="008766C0" w:rsidP="008766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t>https://ktovmedicine.ru/2022/7/iosif-eliovich-v-buduschee-s-uverennostyu-i-optimizmom.html</w:t>
        </w:r>
      </w:hyperlink>
    </w:p>
    <w:p w14:paraId="2F3F0A93" w14:textId="3C66F7A8" w:rsidR="008766C0" w:rsidRDefault="008766C0" w:rsidP="008766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t>http://socpolit.ru/pages_932/index.html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47725" w14:textId="0F566A38" w:rsidR="008766C0" w:rsidRDefault="008766C0" w:rsidP="008766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t>http://ploshadtruda.ru/2019/05/29/uncategorized/%D0%B8%D0%BE%D1%81%D0%B8%D1%84-</w:t>
        </w:r>
        <w:r w:rsidRPr="00C56478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%D1%8D%D0%BB%D0%B8%D0%BE%D0%B2%D0%B8%D1%87-%D0%BF%D1%80%D0%B5%D0%B4%D1%81%D0%B5%D0%B4%D0%B0%D1%82%D0%B5%D0%BB%D1%8C-%D1%82%D0%B5%D1%80%D1%80%D0%B8%D1%82%D0%BE%D1%80</w:t>
        </w:r>
      </w:hyperlink>
    </w:p>
    <w:p w14:paraId="3BD68938" w14:textId="77777777" w:rsidR="008766C0" w:rsidRPr="008766C0" w:rsidRDefault="008766C0" w:rsidP="008766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487972F" w14:textId="77777777" w:rsidR="008766C0" w:rsidRPr="008766C0" w:rsidRDefault="008766C0" w:rsidP="008766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6C0" w:rsidRPr="0087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69E8"/>
    <w:multiLevelType w:val="hybridMultilevel"/>
    <w:tmpl w:val="44E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C0"/>
    <w:rsid w:val="00435C87"/>
    <w:rsid w:val="008766C0"/>
    <w:rsid w:val="00B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8B48"/>
  <w15:chartTrackingRefBased/>
  <w15:docId w15:val="{850637F3-1D31-48B2-9368-5F1866E7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6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6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vmedicine.ru/2022/7/iosif-eliovich-v-buduschee-s-uverennostyu-i-optimizm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ovmedicine.ru/2020/3/iosif-eliovich-nasha-cel-uspe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asianmagazine.ru/best-practices/iosif-eliovich-molodezhnaya-politika-odna-iz-osnov-strategii-nashey-deyatelnosti/?sphrase_id=402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asianmagazine.ru/best-practices/iosif-eliovich-effektivnoe-sotsialnoe-partnerstvo-klyuchevoy-faktor-obespecheniya-stabilnoy-obstanov/?sphrase_id=40251" TargetMode="External"/><Relationship Id="rId10" Type="http://schemas.openxmlformats.org/officeDocument/2006/relationships/hyperlink" Target="http://ploshadtruda.ru/2019/05/29/uncategorized/%D0%B8%D0%BE%D1%81%D0%B8%D1%84-%D1%8D%D0%BB%D0%B8%D0%BE%D0%B2%D0%B8%D1%87-%D0%BF%D1%80%D0%B5%D0%B4%D1%81%D0%B5%D0%B4%D0%B0%D1%82%D0%B5%D0%BB%D1%8C-%D1%82%D0%B5%D1%80%D1%80%D0%B8%D1%8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polit.ru/pages_93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кустова</dc:creator>
  <cp:keywords/>
  <dc:description/>
  <cp:lastModifiedBy>надежда кустова</cp:lastModifiedBy>
  <cp:revision>1</cp:revision>
  <dcterms:created xsi:type="dcterms:W3CDTF">2023-05-25T17:19:00Z</dcterms:created>
  <dcterms:modified xsi:type="dcterms:W3CDTF">2023-05-25T17:24:00Z</dcterms:modified>
</cp:coreProperties>
</file>